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4D5DC" w14:textId="08D143BA" w:rsidR="00413D00" w:rsidRPr="00413D00" w:rsidRDefault="00413D00" w:rsidP="00413D00">
      <w:pPr>
        <w:widowControl/>
        <w:rPr>
          <w:rFonts w:ascii="宋体" w:eastAsia="宋体" w:hAnsi="宋体" w:cs="宋体" w:hint="eastAsia"/>
          <w:color w:val="444444"/>
          <w:kern w:val="0"/>
          <w:szCs w:val="21"/>
        </w:rPr>
      </w:pPr>
      <w:r w:rsidRPr="00413D00">
        <w:rPr>
          <w:rFonts w:ascii="宋体" w:eastAsia="宋体" w:hAnsi="宋体" w:cs="宋体" w:hint="eastAsia"/>
          <w:color w:val="444444"/>
          <w:kern w:val="0"/>
          <w:szCs w:val="21"/>
        </w:rPr>
        <w:t>附件1：</w:t>
      </w:r>
    </w:p>
    <w:p w14:paraId="4B1BB44B" w14:textId="4934C0CA" w:rsidR="00BA4454" w:rsidRPr="00BA4454" w:rsidRDefault="00BA4454" w:rsidP="00BA4454">
      <w:pPr>
        <w:widowControl/>
        <w:jc w:val="center"/>
        <w:rPr>
          <w:rFonts w:ascii="宋体" w:eastAsia="宋体" w:hAnsi="宋体" w:cs="宋体"/>
          <w:kern w:val="0"/>
          <w:sz w:val="24"/>
        </w:rPr>
      </w:pPr>
      <w:r w:rsidRPr="00BA4454">
        <w:rPr>
          <w:rFonts w:ascii="微软雅黑" w:eastAsia="微软雅黑" w:hAnsi="微软雅黑" w:cs="宋体" w:hint="eastAsia"/>
          <w:b/>
          <w:bCs/>
          <w:color w:val="444444"/>
          <w:kern w:val="0"/>
          <w:szCs w:val="21"/>
        </w:rPr>
        <w:t>关于举办第八届全国管理案例精英赛（2021）的通知</w:t>
      </w:r>
    </w:p>
    <w:p w14:paraId="00E08042" w14:textId="77777777" w:rsidR="00BA4454" w:rsidRPr="00BA4454" w:rsidRDefault="00BA4454" w:rsidP="00BA4454">
      <w:pPr>
        <w:widowControl/>
        <w:jc w:val="center"/>
        <w:rPr>
          <w:rFonts w:ascii="微软雅黑" w:eastAsia="微软雅黑" w:hAnsi="微软雅黑" w:cs="宋体"/>
          <w:color w:val="444444"/>
          <w:kern w:val="0"/>
          <w:sz w:val="24"/>
        </w:rPr>
      </w:pPr>
      <w:r w:rsidRPr="00BA4454">
        <w:rPr>
          <w:rFonts w:ascii="微软雅黑" w:eastAsia="微软雅黑" w:hAnsi="微软雅黑" w:cs="宋体" w:hint="eastAsia"/>
          <w:color w:val="444444"/>
          <w:kern w:val="0"/>
          <w:sz w:val="18"/>
          <w:szCs w:val="18"/>
        </w:rPr>
        <w:t>发布时间：2021年04月14日阅读数：575次</w:t>
      </w:r>
    </w:p>
    <w:p w14:paraId="3FA523BE" w14:textId="77777777" w:rsidR="00BA4454" w:rsidRPr="00BA4454" w:rsidRDefault="00BA4454" w:rsidP="00BA4454">
      <w:pPr>
        <w:widowControl/>
        <w:spacing w:line="315" w:lineRule="atLeast"/>
        <w:ind w:firstLine="48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 </w:t>
      </w:r>
    </w:p>
    <w:p w14:paraId="3D58F99B" w14:textId="77777777" w:rsidR="00BA4454" w:rsidRPr="00BA4454" w:rsidRDefault="00BA4454" w:rsidP="00BA4454">
      <w:pPr>
        <w:widowControl/>
        <w:spacing w:line="315" w:lineRule="atLeast"/>
        <w:ind w:firstLine="48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2021年是“十四五”时期的开局之年，是我国在全面建成小康社会基础上开启全面建设社会主义现代化国家新征程的第一年，是建设教育强国、落实《中国教育现代化2035》的第一年，也是我国MBA教育办学三十周年。按照“十四五”规划的精神，以立德树人、产教融合为原则，结合工商管理案例教学现状，为推进和繁荣中国工商管理教育，检验案例教学成果，加强商学院间的交流与合作，全国工商管理专业学位研究生教育指导委员会决定在前七届“全国管理案例精英赛”成功举办的基础上，继续在全国MBA培养院校中举办第八届“全国管理案例精英赛（2021）”，通过对社会经济热点案例的分析与讨论，高度模拟现实商战，提升MBA学员的综合分析与决策能力。本次大赛由全国工商管理专业学位研究生教育指导委员会、中国管理案例共享中心、中国管理现代化研究会管理案例研究专业委员会联合主办。</w:t>
      </w:r>
    </w:p>
    <w:p w14:paraId="196C7C7D" w14:textId="77777777" w:rsidR="00BA4454" w:rsidRPr="00BA4454" w:rsidRDefault="00BA4454" w:rsidP="00BA4454">
      <w:pPr>
        <w:widowControl/>
        <w:spacing w:line="315" w:lineRule="atLeast"/>
        <w:ind w:firstLine="480"/>
        <w:jc w:val="left"/>
        <w:rPr>
          <w:rFonts w:ascii="微软雅黑" w:eastAsia="微软雅黑" w:hAnsi="微软雅黑" w:cs="宋体"/>
          <w:color w:val="444444"/>
          <w:kern w:val="0"/>
          <w:szCs w:val="21"/>
        </w:rPr>
      </w:pPr>
      <w:r w:rsidRPr="00BA4454">
        <w:rPr>
          <w:rFonts w:ascii="宋体" w:eastAsia="宋体" w:hAnsi="宋体" w:cs="宋体" w:hint="eastAsia"/>
          <w:b/>
          <w:bCs/>
          <w:color w:val="444444"/>
          <w:kern w:val="0"/>
          <w:szCs w:val="21"/>
        </w:rPr>
        <w:t> </w:t>
      </w:r>
    </w:p>
    <w:p w14:paraId="71F07E54" w14:textId="77777777" w:rsidR="00BA4454" w:rsidRPr="00BA4454" w:rsidRDefault="00BA4454" w:rsidP="00BA4454">
      <w:pPr>
        <w:widowControl/>
        <w:spacing w:line="315" w:lineRule="atLeast"/>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一、</w:t>
      </w:r>
      <w:r w:rsidRPr="00BA4454">
        <w:rPr>
          <w:rFonts w:ascii="宋体" w:eastAsia="宋体" w:hAnsi="宋体" w:cs="宋体" w:hint="eastAsia"/>
          <w:b/>
          <w:bCs/>
          <w:color w:val="444444"/>
          <w:kern w:val="0"/>
          <w:szCs w:val="21"/>
        </w:rPr>
        <w:t>比赛形式</w:t>
      </w:r>
    </w:p>
    <w:p w14:paraId="322B6230" w14:textId="77777777" w:rsidR="00BA4454" w:rsidRPr="00BA4454" w:rsidRDefault="00BA4454" w:rsidP="00BA4454">
      <w:pPr>
        <w:widowControl/>
        <w:spacing w:line="315" w:lineRule="atLeast"/>
        <w:ind w:firstLine="48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1.本次大赛分为校园突围赛、分赛区晋级赛和全国总决赛三个阶段。各院校组队参加，每支参赛队伍人数不超过11人（含1-2名指导教师），选派4人上场陈述及问答，后援支持队员不超过5人。</w:t>
      </w:r>
    </w:p>
    <w:p w14:paraId="4562A713"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2.校园突围赛：由各参赛院校自行组织。</w:t>
      </w:r>
    </w:p>
    <w:p w14:paraId="74B0635C"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3.分赛区晋级赛：详见附件2，每所院校报送的队伍数≤2，分赛区承办院校报送的队伍数≤3。</w:t>
      </w:r>
    </w:p>
    <w:p w14:paraId="2DE0A9FF"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4.全国总决赛：与分赛区比赛形式一致，每所院校入围的队伍数≤1。</w:t>
      </w:r>
    </w:p>
    <w:p w14:paraId="1EE672EE"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5.校园突围赛比赛案例由各参赛院校自行确定，分赛区晋级赛和全国总决赛的比赛案例从中国管理案例共享中心案例库中选取，赛前60小时发布。</w:t>
      </w:r>
    </w:p>
    <w:p w14:paraId="09D3DF65" w14:textId="77777777" w:rsidR="00BA4454" w:rsidRPr="00BA4454" w:rsidRDefault="00BA4454" w:rsidP="00BA4454">
      <w:pPr>
        <w:widowControl/>
        <w:spacing w:line="315" w:lineRule="atLeast"/>
        <w:jc w:val="left"/>
        <w:rPr>
          <w:rFonts w:ascii="微软雅黑" w:eastAsia="微软雅黑" w:hAnsi="微软雅黑" w:cs="宋体"/>
          <w:color w:val="444444"/>
          <w:kern w:val="0"/>
          <w:szCs w:val="21"/>
        </w:rPr>
      </w:pPr>
      <w:r w:rsidRPr="00BA4454">
        <w:rPr>
          <w:rFonts w:ascii="宋体" w:eastAsia="宋体" w:hAnsi="宋体" w:cs="宋体" w:hint="eastAsia"/>
          <w:b/>
          <w:bCs/>
          <w:color w:val="444444"/>
          <w:kern w:val="0"/>
          <w:szCs w:val="21"/>
        </w:rPr>
        <w:t> </w:t>
      </w:r>
    </w:p>
    <w:p w14:paraId="202DCB62" w14:textId="77777777" w:rsidR="00BA4454" w:rsidRPr="00BA4454" w:rsidRDefault="00BA4454" w:rsidP="00BA4454">
      <w:pPr>
        <w:widowControl/>
        <w:spacing w:line="315" w:lineRule="atLeast"/>
        <w:jc w:val="left"/>
        <w:rPr>
          <w:rFonts w:ascii="微软雅黑" w:eastAsia="微软雅黑" w:hAnsi="微软雅黑" w:cs="宋体"/>
          <w:color w:val="444444"/>
          <w:kern w:val="0"/>
          <w:szCs w:val="21"/>
        </w:rPr>
      </w:pPr>
      <w:r w:rsidRPr="00BA4454">
        <w:rPr>
          <w:rFonts w:ascii="宋体" w:eastAsia="宋体" w:hAnsi="宋体" w:cs="宋体" w:hint="eastAsia"/>
          <w:b/>
          <w:bCs/>
          <w:color w:val="444444"/>
          <w:kern w:val="0"/>
          <w:szCs w:val="21"/>
        </w:rPr>
        <w:t>二、时间安排</w:t>
      </w:r>
    </w:p>
    <w:p w14:paraId="17E03017"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本届大赛于2021年4月20日启动，5月30日前结束校园突围赛，6月20日-7月30日进行分赛区晋级赛，9月中下旬举办全国总决赛。</w:t>
      </w:r>
    </w:p>
    <w:p w14:paraId="0EA1B2C2"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分赛区晋级赛启动后，将由各分赛区承办方向本赛区参赛院校发布《第八届全国管理案例精英赛（2021）比赛手册》。历届比赛手册可于中国管理案例共享中心网站下载，下载入口为：首页——案例教学——精英赛——文件下载——比赛手册。</w:t>
      </w:r>
    </w:p>
    <w:p w14:paraId="6C536C21"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 </w:t>
      </w:r>
    </w:p>
    <w:p w14:paraId="57681BE8" w14:textId="77777777" w:rsidR="00BA4454" w:rsidRPr="00BA4454" w:rsidRDefault="00BA4454" w:rsidP="00BA4454">
      <w:pPr>
        <w:widowControl/>
        <w:spacing w:line="315" w:lineRule="atLeast"/>
        <w:jc w:val="left"/>
        <w:rPr>
          <w:rFonts w:ascii="微软雅黑" w:eastAsia="微软雅黑" w:hAnsi="微软雅黑" w:cs="宋体"/>
          <w:color w:val="444444"/>
          <w:kern w:val="0"/>
          <w:szCs w:val="21"/>
        </w:rPr>
      </w:pPr>
      <w:r w:rsidRPr="00BA4454">
        <w:rPr>
          <w:rFonts w:ascii="宋体" w:eastAsia="宋体" w:hAnsi="宋体" w:cs="宋体" w:hint="eastAsia"/>
          <w:b/>
          <w:bCs/>
          <w:color w:val="444444"/>
          <w:kern w:val="0"/>
          <w:szCs w:val="21"/>
        </w:rPr>
        <w:t>三、报名及分赛区承办申请</w:t>
      </w:r>
    </w:p>
    <w:p w14:paraId="50037F1A"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1.各MBA培养院校自愿报名参赛，</w:t>
      </w:r>
      <w:r w:rsidRPr="00BA4454">
        <w:rPr>
          <w:rFonts w:ascii="宋体" w:eastAsia="宋体" w:hAnsi="宋体" w:cs="宋体" w:hint="eastAsia"/>
          <w:b/>
          <w:bCs/>
          <w:color w:val="444444"/>
          <w:kern w:val="0"/>
          <w:szCs w:val="21"/>
        </w:rPr>
        <w:t>大赛不收取参赛费。</w:t>
      </w:r>
    </w:p>
    <w:p w14:paraId="312FF0E6"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2.报名及分赛区承办申请请登录中国管理案例共享中心网站（以各校“院校案例负责人”账号登录），点击“首页”——“活动报名”——“精英赛报名表”，按提示进行在线报名。如有意申请承办分赛区晋级赛，请在“是否承办分赛区”一栏勾选“是”，下载填写并上传《分赛区承办方申请书》，承办细则详见附件2。</w:t>
      </w:r>
    </w:p>
    <w:p w14:paraId="173962FA"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3.报名阶段：4月20日——5月30日，填报参赛队伍数、推荐评委信息等。</w:t>
      </w:r>
    </w:p>
    <w:p w14:paraId="0F96C5DF"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4.分赛区晋级赛阶段：6月1日——各赛区开赛前4日，网上补充参赛队伍信息。</w:t>
      </w:r>
    </w:p>
    <w:p w14:paraId="2631C691" w14:textId="77777777" w:rsidR="00BA4454" w:rsidRPr="00BA4454" w:rsidRDefault="00BA4454" w:rsidP="00BA4454">
      <w:pPr>
        <w:widowControl/>
        <w:spacing w:line="315" w:lineRule="atLeast"/>
        <w:ind w:firstLine="42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5.全国总决赛阶段：9月1日——总决赛前4日，入围总决赛的队伍在线填写报名信息。</w:t>
      </w:r>
    </w:p>
    <w:p w14:paraId="5E9B7840" w14:textId="77777777" w:rsidR="00BA4454" w:rsidRPr="00BA4454" w:rsidRDefault="00BA4454" w:rsidP="00BA4454">
      <w:pPr>
        <w:widowControl/>
        <w:spacing w:line="315" w:lineRule="atLeast"/>
        <w:ind w:firstLine="48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lastRenderedPageBreak/>
        <w:t>6.各阶段截止时间前均可修改信息,到期系统将自动关闭。</w:t>
      </w:r>
    </w:p>
    <w:p w14:paraId="0D610559" w14:textId="77777777" w:rsidR="00BA4454" w:rsidRPr="00BA4454" w:rsidRDefault="00BA4454" w:rsidP="00BA4454">
      <w:pPr>
        <w:widowControl/>
        <w:spacing w:line="315" w:lineRule="atLeast"/>
        <w:jc w:val="left"/>
        <w:rPr>
          <w:rFonts w:ascii="微软雅黑" w:eastAsia="微软雅黑" w:hAnsi="微软雅黑" w:cs="宋体"/>
          <w:color w:val="444444"/>
          <w:kern w:val="0"/>
          <w:szCs w:val="21"/>
        </w:rPr>
      </w:pPr>
      <w:r w:rsidRPr="00BA4454">
        <w:rPr>
          <w:rFonts w:ascii="宋体" w:eastAsia="宋体" w:hAnsi="宋体" w:cs="宋体" w:hint="eastAsia"/>
          <w:b/>
          <w:bCs/>
          <w:color w:val="444444"/>
          <w:kern w:val="0"/>
          <w:szCs w:val="21"/>
        </w:rPr>
        <w:t> </w:t>
      </w:r>
    </w:p>
    <w:p w14:paraId="5E16CF7E" w14:textId="77777777" w:rsidR="00BA4454" w:rsidRPr="00BA4454" w:rsidRDefault="00BA4454" w:rsidP="00BA4454">
      <w:pPr>
        <w:widowControl/>
        <w:spacing w:line="315" w:lineRule="atLeast"/>
        <w:jc w:val="left"/>
        <w:rPr>
          <w:rFonts w:ascii="微软雅黑" w:eastAsia="微软雅黑" w:hAnsi="微软雅黑" w:cs="宋体"/>
          <w:color w:val="444444"/>
          <w:kern w:val="0"/>
          <w:szCs w:val="21"/>
        </w:rPr>
      </w:pPr>
      <w:r w:rsidRPr="00BA4454">
        <w:rPr>
          <w:rFonts w:ascii="宋体" w:eastAsia="宋体" w:hAnsi="宋体" w:cs="宋体" w:hint="eastAsia"/>
          <w:b/>
          <w:bCs/>
          <w:color w:val="444444"/>
          <w:kern w:val="0"/>
          <w:szCs w:val="21"/>
        </w:rPr>
        <w:t>四、大赛组委会联系方式</w:t>
      </w:r>
    </w:p>
    <w:p w14:paraId="2C22FC67" w14:textId="77777777" w:rsidR="00BA4454" w:rsidRPr="00BA4454" w:rsidRDefault="00BA4454" w:rsidP="00BA4454">
      <w:pPr>
        <w:widowControl/>
        <w:spacing w:line="315" w:lineRule="atLeast"/>
        <w:ind w:firstLine="48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联系人：李世杰  陈思  王淑娟</w:t>
      </w:r>
    </w:p>
    <w:p w14:paraId="5539B6E9" w14:textId="77777777" w:rsidR="00BA4454" w:rsidRPr="00BA4454" w:rsidRDefault="00BA4454" w:rsidP="00BA4454">
      <w:pPr>
        <w:widowControl/>
        <w:spacing w:line="315" w:lineRule="atLeast"/>
        <w:ind w:firstLine="48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电话：0411-84707226/6327/8349</w:t>
      </w:r>
    </w:p>
    <w:p w14:paraId="222AEB07" w14:textId="77777777" w:rsidR="00BA4454" w:rsidRPr="00BA4454" w:rsidRDefault="00BA4454" w:rsidP="00BA4454">
      <w:pPr>
        <w:widowControl/>
        <w:spacing w:line="315" w:lineRule="atLeast"/>
        <w:ind w:firstLine="480"/>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E-mail：cmcclsj0508@dlut.edu.cn/</w:t>
      </w:r>
      <w:hyperlink r:id="rId4" w:history="1">
        <w:r w:rsidRPr="00BA4454">
          <w:rPr>
            <w:rFonts w:ascii="宋体" w:eastAsia="宋体" w:hAnsi="宋体" w:cs="宋体" w:hint="eastAsia"/>
            <w:color w:val="666666"/>
            <w:kern w:val="0"/>
            <w:szCs w:val="21"/>
            <w:u w:val="single"/>
          </w:rPr>
          <w:t>cmcc2007@dlut.edu.cn</w:t>
        </w:r>
      </w:hyperlink>
      <w:r w:rsidRPr="00BA4454">
        <w:rPr>
          <w:rFonts w:ascii="宋体" w:eastAsia="宋体" w:hAnsi="宋体" w:cs="宋体" w:hint="eastAsia"/>
          <w:color w:val="444444"/>
          <w:kern w:val="0"/>
          <w:szCs w:val="21"/>
        </w:rPr>
        <w:t>/glcase@dlut.edu.cn</w:t>
      </w:r>
    </w:p>
    <w:p w14:paraId="638731F9" w14:textId="77777777" w:rsidR="00BA4454" w:rsidRPr="00BA4454" w:rsidRDefault="00BA4454" w:rsidP="00BA4454">
      <w:pPr>
        <w:widowControl/>
        <w:spacing w:line="315" w:lineRule="atLeast"/>
        <w:jc w:val="lef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 </w:t>
      </w:r>
    </w:p>
    <w:p w14:paraId="549513C5" w14:textId="77777777" w:rsidR="00BA4454" w:rsidRPr="00BA4454" w:rsidRDefault="00BA4454" w:rsidP="00BA4454">
      <w:pPr>
        <w:widowControl/>
        <w:spacing w:line="315" w:lineRule="atLeast"/>
        <w:ind w:firstLine="480"/>
        <w:jc w:val="righ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全国工商管理专业学位研究生教育指导委员会</w:t>
      </w:r>
    </w:p>
    <w:p w14:paraId="76243F22" w14:textId="77777777" w:rsidR="00BA4454" w:rsidRPr="00BA4454" w:rsidRDefault="00BA4454" w:rsidP="00BA4454">
      <w:pPr>
        <w:widowControl/>
        <w:spacing w:line="315" w:lineRule="atLeast"/>
        <w:ind w:firstLine="480"/>
        <w:jc w:val="righ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中国管理案例共享中心</w:t>
      </w:r>
    </w:p>
    <w:p w14:paraId="679701FF" w14:textId="77777777" w:rsidR="00BA4454" w:rsidRPr="00BA4454" w:rsidRDefault="00BA4454" w:rsidP="00BA4454">
      <w:pPr>
        <w:widowControl/>
        <w:spacing w:line="315" w:lineRule="atLeast"/>
        <w:ind w:firstLine="480"/>
        <w:jc w:val="right"/>
        <w:rPr>
          <w:rFonts w:ascii="微软雅黑" w:eastAsia="微软雅黑" w:hAnsi="微软雅黑" w:cs="宋体"/>
          <w:color w:val="444444"/>
          <w:kern w:val="0"/>
          <w:szCs w:val="21"/>
        </w:rPr>
      </w:pPr>
      <w:r w:rsidRPr="00BA4454">
        <w:rPr>
          <w:rFonts w:ascii="宋体" w:eastAsia="宋体" w:hAnsi="宋体" w:cs="宋体" w:hint="eastAsia"/>
          <w:color w:val="444444"/>
          <w:kern w:val="0"/>
          <w:szCs w:val="21"/>
        </w:rPr>
        <w:t>中国管理现代化研究会管理案例研究专业委员会</w:t>
      </w:r>
    </w:p>
    <w:p w14:paraId="27347D36" w14:textId="77777777" w:rsidR="00BA4454" w:rsidRPr="00BA4454" w:rsidRDefault="00BA4454" w:rsidP="00BA4454">
      <w:pPr>
        <w:widowControl/>
        <w:spacing w:line="315" w:lineRule="atLeast"/>
        <w:jc w:val="right"/>
        <w:rPr>
          <w:rFonts w:ascii="微软雅黑" w:eastAsia="微软雅黑" w:hAnsi="微软雅黑" w:cs="宋体"/>
          <w:color w:val="444444"/>
          <w:kern w:val="0"/>
          <w:szCs w:val="21"/>
        </w:rPr>
      </w:pPr>
      <w:r w:rsidRPr="00BA4454">
        <w:rPr>
          <w:rFonts w:ascii="Times New Roman" w:eastAsia="微软雅黑" w:hAnsi="Times New Roman" w:cs="Times New Roman"/>
          <w:color w:val="444444"/>
          <w:kern w:val="0"/>
          <w:szCs w:val="21"/>
        </w:rPr>
        <w:t>20</w:t>
      </w:r>
      <w:r w:rsidRPr="00BA4454">
        <w:rPr>
          <w:rFonts w:ascii="Times New Roman" w:eastAsia="宋体" w:hAnsi="Times New Roman" w:cs="Times New Roman"/>
          <w:color w:val="444444"/>
          <w:kern w:val="0"/>
          <w:szCs w:val="21"/>
        </w:rPr>
        <w:t>21</w:t>
      </w:r>
      <w:r w:rsidRPr="00BA4454">
        <w:rPr>
          <w:rFonts w:ascii="宋体" w:eastAsia="宋体" w:hAnsi="宋体" w:cs="宋体" w:hint="eastAsia"/>
          <w:color w:val="444444"/>
          <w:kern w:val="0"/>
          <w:szCs w:val="21"/>
        </w:rPr>
        <w:t>年</w:t>
      </w:r>
      <w:r w:rsidRPr="00BA4454">
        <w:rPr>
          <w:rFonts w:ascii="Times New Roman" w:eastAsia="微软雅黑" w:hAnsi="Times New Roman" w:cs="Times New Roman"/>
          <w:color w:val="444444"/>
          <w:kern w:val="0"/>
          <w:szCs w:val="21"/>
        </w:rPr>
        <w:t>4</w:t>
      </w:r>
      <w:r w:rsidRPr="00BA4454">
        <w:rPr>
          <w:rFonts w:ascii="宋体" w:eastAsia="宋体" w:hAnsi="宋体" w:cs="宋体" w:hint="eastAsia"/>
          <w:color w:val="444444"/>
          <w:kern w:val="0"/>
          <w:szCs w:val="21"/>
        </w:rPr>
        <w:t>月</w:t>
      </w:r>
      <w:r w:rsidRPr="00BA4454">
        <w:rPr>
          <w:rFonts w:ascii="Times New Roman" w:eastAsia="宋体" w:hAnsi="Times New Roman" w:cs="Times New Roman"/>
          <w:color w:val="444444"/>
          <w:kern w:val="0"/>
          <w:szCs w:val="21"/>
        </w:rPr>
        <w:t>14</w:t>
      </w:r>
      <w:r w:rsidRPr="00BA4454">
        <w:rPr>
          <w:rFonts w:ascii="宋体" w:eastAsia="宋体" w:hAnsi="宋体" w:cs="宋体" w:hint="eastAsia"/>
          <w:color w:val="444444"/>
          <w:kern w:val="0"/>
          <w:szCs w:val="21"/>
        </w:rPr>
        <w:t>日</w:t>
      </w:r>
    </w:p>
    <w:p w14:paraId="01728D3F" w14:textId="77777777" w:rsidR="00271314" w:rsidRDefault="00413D00"/>
    <w:sectPr w:rsidR="00271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54"/>
    <w:rsid w:val="001A24B5"/>
    <w:rsid w:val="00413D00"/>
    <w:rsid w:val="0060316A"/>
    <w:rsid w:val="00BA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3CCDD3"/>
  <w15:chartTrackingRefBased/>
  <w15:docId w15:val="{B363EA7C-3A8B-9B48-9CF9-3460CA44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454"/>
    <w:rPr>
      <w:b/>
      <w:bCs/>
    </w:rPr>
  </w:style>
  <w:style w:type="paragraph" w:styleId="a4">
    <w:name w:val="Normal (Web)"/>
    <w:basedOn w:val="a"/>
    <w:uiPriority w:val="99"/>
    <w:semiHidden/>
    <w:unhideWhenUsed/>
    <w:rsid w:val="00BA4454"/>
    <w:pPr>
      <w:widowControl/>
      <w:spacing w:before="100" w:beforeAutospacing="1" w:after="100" w:afterAutospacing="1"/>
      <w:jc w:val="left"/>
    </w:pPr>
    <w:rPr>
      <w:rFonts w:ascii="宋体" w:eastAsia="宋体" w:hAnsi="宋体" w:cs="宋体"/>
      <w:kern w:val="0"/>
      <w:sz w:val="24"/>
    </w:rPr>
  </w:style>
  <w:style w:type="character" w:customStyle="1" w:styleId="apple-converted-space">
    <w:name w:val="apple-converted-space"/>
    <w:basedOn w:val="a0"/>
    <w:rsid w:val="00BA4454"/>
  </w:style>
  <w:style w:type="character" w:styleId="a5">
    <w:name w:val="Hyperlink"/>
    <w:basedOn w:val="a0"/>
    <w:uiPriority w:val="99"/>
    <w:semiHidden/>
    <w:unhideWhenUsed/>
    <w:rsid w:val="00BA44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724829">
      <w:bodyDiv w:val="1"/>
      <w:marLeft w:val="0"/>
      <w:marRight w:val="0"/>
      <w:marTop w:val="0"/>
      <w:marBottom w:val="0"/>
      <w:divBdr>
        <w:top w:val="none" w:sz="0" w:space="0" w:color="auto"/>
        <w:left w:val="none" w:sz="0" w:space="0" w:color="auto"/>
        <w:bottom w:val="none" w:sz="0" w:space="0" w:color="auto"/>
        <w:right w:val="none" w:sz="0" w:space="0" w:color="auto"/>
      </w:divBdr>
      <w:divsChild>
        <w:div w:id="1470324582">
          <w:marLeft w:val="0"/>
          <w:marRight w:val="0"/>
          <w:marTop w:val="0"/>
          <w:marBottom w:val="300"/>
          <w:divBdr>
            <w:top w:val="none" w:sz="0" w:space="0" w:color="auto"/>
            <w:left w:val="none" w:sz="0" w:space="0" w:color="auto"/>
            <w:bottom w:val="none" w:sz="0" w:space="0" w:color="auto"/>
            <w:right w:val="none" w:sz="0" w:space="0" w:color="auto"/>
          </w:divBdr>
        </w:div>
        <w:div w:id="2000231389">
          <w:marLeft w:val="150"/>
          <w:marRight w:val="15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ensi061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2</cp:revision>
  <dcterms:created xsi:type="dcterms:W3CDTF">2021-04-23T02:21:00Z</dcterms:created>
  <dcterms:modified xsi:type="dcterms:W3CDTF">2021-04-23T04:06:00Z</dcterms:modified>
</cp:coreProperties>
</file>