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0" w:firstLineChars="200"/>
        <w:rPr>
          <w:rFonts w:hint="eastAsia" w:ascii="黑体" w:hAnsi="黑体" w:eastAsia="黑体" w:cs="仿宋"/>
          <w:sz w:val="32"/>
          <w:szCs w:val="32"/>
          <w:shd w:val="clear" w:color="auto" w:fill="FFFFFF"/>
        </w:rPr>
      </w:pPr>
      <w:r>
        <w:rPr>
          <w:rFonts w:hint="eastAsia" w:ascii="黑体" w:hAnsi="黑体" w:eastAsia="黑体" w:cs="仿宋"/>
          <w:sz w:val="32"/>
          <w:szCs w:val="32"/>
          <w:shd w:val="clear" w:color="auto" w:fill="FFFFFF"/>
        </w:rPr>
        <w:t>附件</w:t>
      </w:r>
      <w:r>
        <w:rPr>
          <w:rFonts w:hint="eastAsia" w:ascii="黑体" w:hAnsi="黑体" w:eastAsia="黑体" w:cs="仿宋"/>
          <w:sz w:val="32"/>
          <w:szCs w:val="32"/>
          <w:shd w:val="clear" w:color="auto" w:fill="FFFFFF"/>
          <w:lang w:val="en-US" w:eastAsia="zh-CN"/>
        </w:rPr>
        <w:t>1</w:t>
      </w:r>
      <w:bookmarkStart w:id="0" w:name="_GoBack"/>
      <w:bookmarkEnd w:id="0"/>
      <w:r>
        <w:rPr>
          <w:rFonts w:hint="eastAsia" w:ascii="黑体" w:hAnsi="黑体" w:eastAsia="黑体" w:cs="仿宋"/>
          <w:sz w:val="32"/>
          <w:szCs w:val="32"/>
          <w:shd w:val="clear" w:color="auto" w:fill="FFFFFF"/>
        </w:rPr>
        <w:t>：</w:t>
      </w:r>
    </w:p>
    <w:p>
      <w:pPr>
        <w:spacing w:line="520" w:lineRule="exact"/>
        <w:ind w:firstLine="640" w:firstLineChars="200"/>
        <w:rPr>
          <w:rFonts w:hint="eastAsia" w:ascii="黑体" w:hAnsi="黑体" w:eastAsia="黑体" w:cs="仿宋"/>
          <w:sz w:val="32"/>
          <w:szCs w:val="32"/>
          <w:shd w:val="clear" w:color="auto" w:fill="FFFFFF"/>
        </w:rPr>
      </w:pPr>
    </w:p>
    <w:p>
      <w:pPr>
        <w:spacing w:line="520" w:lineRule="exact"/>
        <w:jc w:val="center"/>
        <w:rPr>
          <w:rFonts w:hint="eastAsia" w:ascii="华文仿宋" w:hAnsi="华文仿宋" w:eastAsia="华文仿宋" w:cs="仿宋"/>
          <w:b/>
          <w:sz w:val="36"/>
          <w:szCs w:val="36"/>
          <w:shd w:val="clear" w:color="auto" w:fill="FFFFFF"/>
        </w:rPr>
      </w:pPr>
      <w:r>
        <w:rPr>
          <w:rFonts w:ascii="华文仿宋" w:hAnsi="华文仿宋" w:eastAsia="华文仿宋" w:cs="仿宋"/>
          <w:b/>
          <w:sz w:val="36"/>
          <w:szCs w:val="36"/>
          <w:shd w:val="clear" w:color="auto" w:fill="FFFFFF"/>
        </w:rPr>
        <w:t>博士后申报材料相关要求</w:t>
      </w:r>
    </w:p>
    <w:p>
      <w:pPr>
        <w:spacing w:line="520" w:lineRule="exact"/>
        <w:rPr>
          <w:rFonts w:ascii="仿宋" w:hAnsi="仿宋" w:eastAsia="仿宋" w:cs="仿宋"/>
          <w:sz w:val="32"/>
          <w:szCs w:val="32"/>
          <w:shd w:val="clear" w:color="auto" w:fill="FFFFFF"/>
        </w:rPr>
      </w:pP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（一）《博士后申请表》（3份原件）；</w:t>
      </w: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二）《博士后进站审核表》（3份原件，需在中国博士后网站注册后，填写入站申请相关内容并打印，页底附网站校验码，表格需根据实际身份填写非定向就业博士毕业生身份证明或无人事关系人员档案存放证明，需相关部门负责人签字并盖章）；</w:t>
      </w: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（三）《专家推荐信》两封，一式3份。一封请申请人博士期间导师手写签字推荐，另一封请相关学科博导或教授手写签字推荐；</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（四）《博士后科研流动站设站单位学术部门考核意见表》（3份原件，需表格内容填写完整后，到相关院系审核盖章）；</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（五）身份证、护照（外籍人员）、港澳台人员提供该地区身份证（复印件3份，原件需提供用以审核）；</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（六）《博士学位证书》（复印件3份，原件需提供用以审核）；</w:t>
      </w:r>
      <w:r>
        <w:rPr>
          <w:rFonts w:hint="eastAsia" w:ascii="仿宋" w:hAnsi="仿宋" w:eastAsia="仿宋" w:cs="仿宋"/>
          <w:sz w:val="32"/>
          <w:szCs w:val="32"/>
          <w:shd w:val="clear" w:color="auto" w:fill="FFFFFF"/>
        </w:rPr>
        <w:br w:type="textWrapping"/>
      </w:r>
      <w:r>
        <w:rPr>
          <w:rFonts w:hint="eastAsia" w:ascii="仿宋" w:hAnsi="仿宋" w:eastAsia="仿宋" w:cs="仿宋"/>
          <w:sz w:val="32"/>
          <w:szCs w:val="32"/>
          <w:shd w:val="clear" w:color="auto" w:fill="FFFFFF"/>
        </w:rPr>
        <w:t>注：国外、境外、中外合作办学获得博士学位的申请人需提供教育部留</w:t>
      </w:r>
      <w:r>
        <w:rPr>
          <w:rFonts w:hint="eastAsia" w:ascii="仿宋" w:hAnsi="仿宋" w:eastAsia="仿宋" w:cs="仿宋"/>
          <w:sz w:val="32"/>
          <w:szCs w:val="32"/>
          <w:shd w:val="clear" w:color="auto" w:fill="FFFFFF"/>
          <w:lang w:val="en-US" w:eastAsia="zh-CN"/>
        </w:rPr>
        <w:t>学</w:t>
      </w:r>
      <w:r>
        <w:rPr>
          <w:rFonts w:hint="eastAsia" w:ascii="仿宋" w:hAnsi="仿宋" w:eastAsia="仿宋" w:cs="仿宋"/>
          <w:sz w:val="32"/>
          <w:szCs w:val="32"/>
          <w:shd w:val="clear" w:color="auto" w:fill="FFFFFF"/>
        </w:rPr>
        <w:t>服务中心出具的学位认证书（外籍人员也可提供中国驻外使领馆出具的学位认证），博士毕业6个月内人员进站时可暂不提供，进站6个月内需将认证书交设站单位核验及备案，未按时提交认证书人员应按退站处理；</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（七）辞职人员需提供原单位人事部门解除人事（劳动）关系证明或《辞职证明》，国家公务员辞去公职须提供《公务员辞去公职批准通知书》，上述材料需按照干部管理权限原则出具；</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（八）医院体检证明1份；</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（九）本人简历1份、近五年取得科研成果清单1份、科研成果复印件装订成册1份；</w:t>
      </w:r>
    </w:p>
    <w:p>
      <w:pPr>
        <w:widowControl/>
        <w:shd w:val="clear" w:color="auto" w:fill="FFFFFF"/>
        <w:spacing w:line="520" w:lineRule="atLeast"/>
        <w:ind w:firstLine="6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（十）拟于进站后从事的研究课题及研究工作初步计划书1份；</w:t>
      </w:r>
    </w:p>
    <w:p>
      <w:pPr>
        <w:widowControl/>
        <w:shd w:val="clear" w:color="auto" w:fill="FFFFFF"/>
        <w:spacing w:line="520" w:lineRule="atLeast"/>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（十一）二次进站博士后研究人员必须提供一站单位的《博士后研究人员工作期满登记表》。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3DF9"/>
    <w:rsid w:val="00273DF9"/>
    <w:rsid w:val="002E59F5"/>
    <w:rsid w:val="006248C3"/>
    <w:rsid w:val="007E6B9B"/>
    <w:rsid w:val="00B429DD"/>
    <w:rsid w:val="7F494233"/>
    <w:rsid w:val="7FC7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Words>
  <Characters>574</Characters>
  <Lines>4</Lines>
  <Paragraphs>1</Paragraphs>
  <TotalTime>7</TotalTime>
  <ScaleCrop>false</ScaleCrop>
  <LinksUpToDate>false</LinksUpToDate>
  <CharactersWithSpaces>673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2021-09-05T06:27:00Z</dcterms:created>
  <dc:creator>Administrator</dc:creator>
  <cp:lastModifiedBy>早早</cp:lastModifiedBy>
  <dcterms:modified xsi:type="dcterms:W3CDTF">2022-04-08T02:54:09Z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1114923FD73B4AC0B6F73BDA507602ED</vt:lpwstr>
  </property>
</Properties>
</file>